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4A" w:rsidRDefault="00F71E4A" w:rsidP="00F71E4A">
      <w:pPr>
        <w:spacing w:after="215" w:line="240" w:lineRule="auto"/>
        <w:jc w:val="center"/>
        <w:rPr>
          <w:rFonts w:ascii="Bookman Old Style" w:eastAsia="Times New Roman" w:hAnsi="Bookman Old Style" w:cs="Times New Roman"/>
          <w:b/>
          <w:bCs/>
          <w:color w:val="AB0000"/>
          <w:sz w:val="40"/>
          <w:szCs w:val="40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AB0000"/>
          <w:sz w:val="40"/>
          <w:szCs w:val="40"/>
          <w:lang w:eastAsia="ru-RU"/>
        </w:rPr>
        <w:t>Особенности работы с детьми с ЗПР</w:t>
      </w:r>
    </w:p>
    <w:p w:rsidR="00F71E4A" w:rsidRPr="00F71E4A" w:rsidRDefault="00F71E4A" w:rsidP="00F71E4A">
      <w:pPr>
        <w:spacing w:after="215" w:line="240" w:lineRule="auto"/>
        <w:jc w:val="center"/>
        <w:rPr>
          <w:rFonts w:ascii="Bookman Old Style" w:eastAsia="Times New Roman" w:hAnsi="Bookman Old Style" w:cs="Arial"/>
          <w:color w:val="000000"/>
          <w:sz w:val="40"/>
          <w:szCs w:val="40"/>
          <w:lang w:eastAsia="ru-RU"/>
        </w:rPr>
      </w:pPr>
    </w:p>
    <w:p w:rsidR="00F71E4A" w:rsidRPr="00F71E4A" w:rsidRDefault="00F71E4A" w:rsidP="00F71E4A">
      <w:pPr>
        <w:shd w:val="clear" w:color="auto" w:fill="FFFFFF"/>
        <w:spacing w:after="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9"/>
          <w:szCs w:val="39"/>
          <w:lang w:eastAsia="ru-RU"/>
        </w:rPr>
      </w:pPr>
      <w:r w:rsidRPr="00F71E4A">
        <w:rPr>
          <w:rFonts w:ascii="Times New Roman" w:hAnsi="Times New Roman" w:cs="Times New Roman"/>
          <w:noProof/>
          <w:color w:val="632423" w:themeColor="accent2" w:themeShade="80"/>
          <w:lang w:eastAsia="ru-RU"/>
        </w:rPr>
        <w:drawing>
          <wp:anchor distT="0" distB="0" distL="114300" distR="114300" simplePos="0" relativeHeight="251658240" behindDoc="0" locked="0" layoutInCell="1" allowOverlap="1" wp14:anchorId="3689D880" wp14:editId="61436E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39820" cy="1692275"/>
            <wp:effectExtent l="0" t="0" r="0" b="3175"/>
            <wp:wrapSquare wrapText="bothSides"/>
            <wp:docPr id="1" name="Рисунок 1" descr="https://static.tildacdn.com/tild3836-3762-4466-b835-323234643537/37a507846e8f4922ee1ad0ed5156a8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tildacdn.com/tild3836-3762-4466-b835-323234643537/37a507846e8f4922ee1ad0ed5156a8e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E4A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9"/>
          <w:szCs w:val="39"/>
          <w:lang w:eastAsia="ru-RU"/>
        </w:rPr>
        <w:t>20 правил работы с детьми с ЗПР для воспитателя</w:t>
      </w:r>
    </w:p>
    <w:p w:rsidR="00F71E4A" w:rsidRPr="00F71E4A" w:rsidRDefault="00F71E4A" w:rsidP="00F71E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F71E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Постоянно держать таких детей в поле зрения, не оставлять их без внимания.</w:t>
      </w:r>
    </w:p>
    <w:p w:rsidR="00F71E4A" w:rsidRPr="00F71E4A" w:rsidRDefault="00F71E4A" w:rsidP="00F71E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F71E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Многократно повторять материала на занятиях.</w:t>
      </w:r>
    </w:p>
    <w:p w:rsidR="00F71E4A" w:rsidRPr="00F71E4A" w:rsidRDefault="00F71E4A" w:rsidP="00F71E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hyperlink r:id="rId7" w:history="1">
        <w:r w:rsidRPr="00F71E4A">
          <w:rPr>
            <w:rFonts w:ascii="Bookman Old Style" w:eastAsia="Times New Roman" w:hAnsi="Bookman Old Style" w:cs="Arial"/>
            <w:sz w:val="24"/>
            <w:szCs w:val="24"/>
            <w:lang w:eastAsia="ru-RU"/>
          </w:rPr>
          <w:t>Создавать ситуации успеха</w:t>
        </w:r>
      </w:hyperlink>
      <w:r w:rsidRPr="00F71E4A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, </w:t>
      </w:r>
      <w:r w:rsidRPr="00F71E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поощрять за малейшие дела.</w:t>
      </w:r>
    </w:p>
    <w:p w:rsidR="00F71E4A" w:rsidRPr="00F71E4A" w:rsidRDefault="00F71E4A" w:rsidP="00F71E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F71E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 проведении любого вида занятий или игр воспитатель должен помнить, что необходимо решать не только задачи общеобразовательной программы, но и коррекционные задачи.</w:t>
      </w:r>
    </w:p>
    <w:p w:rsidR="00F71E4A" w:rsidRPr="00F71E4A" w:rsidRDefault="00F71E4A" w:rsidP="00F71E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F71E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Закреплять пройденный материал в свободной деятельности, во время режимных моментов.</w:t>
      </w:r>
    </w:p>
    <w:p w:rsidR="00F71E4A" w:rsidRPr="00F71E4A" w:rsidRDefault="00F71E4A" w:rsidP="00F71E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F71E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Предлагать ребенку с ЗПР облегченные задания, не сообщая об этом воспитаннику.</w:t>
      </w:r>
    </w:p>
    <w:p w:rsidR="00F71E4A" w:rsidRPr="00F71E4A" w:rsidRDefault="00F71E4A" w:rsidP="00F71E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F71E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Проводить дополнительные индивидуальные занятия по закреплению материала.</w:t>
      </w:r>
    </w:p>
    <w:p w:rsidR="00F71E4A" w:rsidRPr="00F71E4A" w:rsidRDefault="00F71E4A" w:rsidP="00F71E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F71E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Давать ребенку не многоступенчатую инструкцию, а дробить ее на части.</w:t>
      </w:r>
    </w:p>
    <w:p w:rsidR="00F71E4A" w:rsidRPr="00F71E4A" w:rsidRDefault="00F71E4A" w:rsidP="00F71E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F71E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Поскольку дети с ЗПР имеют низкую работоспособность, быстро истощаются, не нужно принуждать ребенка к активной мыслительной деятельности в конце занятия.</w:t>
      </w:r>
    </w:p>
    <w:p w:rsidR="00F71E4A" w:rsidRPr="00F71E4A" w:rsidRDefault="00F71E4A" w:rsidP="00F71E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F71E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Необходимо использовать максимальное количество анализаторов при усвоении нового материала.</w:t>
      </w:r>
    </w:p>
    <w:p w:rsidR="00F71E4A" w:rsidRPr="00F71E4A" w:rsidRDefault="00F71E4A" w:rsidP="00F71E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F71E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Поскольку у детей с ЗПР отсутствует любознательность и низкая учебная мотивация, необходимо применять красивую, яркую наглядность.</w:t>
      </w:r>
    </w:p>
    <w:p w:rsidR="00F71E4A" w:rsidRPr="00F71E4A" w:rsidRDefault="00F71E4A" w:rsidP="00F71E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F71E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Речь самого воспитателя должна служить образцом для детей с речевыми нарушениями: быть четкой, предельно внятной, хорошо интонированной, выразительной, без нарушения звукопроизношения. Следует избегать сложных грамматических конструкций, оборотов, вводных слов, усложняющих понимание речи воспитателя детьми.</w:t>
      </w:r>
    </w:p>
    <w:p w:rsidR="00F71E4A" w:rsidRPr="00F71E4A" w:rsidRDefault="00F71E4A" w:rsidP="00F71E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F71E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Не концентрировать внимание на недостатках ребенка.</w:t>
      </w:r>
    </w:p>
    <w:p w:rsidR="00F71E4A" w:rsidRPr="00F71E4A" w:rsidRDefault="00F71E4A" w:rsidP="00F71E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F71E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Давать посильные поручения, вырабатывать самостоятельность, ответственность, критичность к своим действиям.</w:t>
      </w:r>
    </w:p>
    <w:p w:rsidR="00F71E4A" w:rsidRPr="00F71E4A" w:rsidRDefault="00F71E4A" w:rsidP="00F71E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F71E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Предоставлять ребенку выбор, формировать умение принимать решения, брать на себя ответственность.</w:t>
      </w:r>
    </w:p>
    <w:p w:rsidR="00F71E4A" w:rsidRPr="00F71E4A" w:rsidRDefault="00F71E4A" w:rsidP="00F71E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F71E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Учить анализировать свои действия, критично относится к результатам своего труда. Обсуждения заканчивать на положительной ноте.</w:t>
      </w:r>
    </w:p>
    <w:p w:rsidR="00F71E4A" w:rsidRPr="00F71E4A" w:rsidRDefault="00F71E4A" w:rsidP="00F71E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F71E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Включать ребенка в общественную жизнь, показывать его значимость в социуме, учить осознавать себя личностью.</w:t>
      </w:r>
    </w:p>
    <w:p w:rsidR="00F71E4A" w:rsidRPr="00F71E4A" w:rsidRDefault="00F71E4A" w:rsidP="00F71E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F71E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Установить доверительные партнерские отношения с родителями или близкими ребенка, внимательно относиться к запросу родителей, к тому, что, на их взгляд, важно и нужно в данный момент для их ребенка, договориться о совместных действиях, направленных на поддержку ребенка.</w:t>
      </w:r>
    </w:p>
    <w:p w:rsidR="00F71E4A" w:rsidRPr="00F71E4A" w:rsidRDefault="00F71E4A" w:rsidP="00F71E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</w:pPr>
      <w:r w:rsidRPr="00F71E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При необходимости </w:t>
      </w:r>
      <w:proofErr w:type="gramStart"/>
      <w:r w:rsidRPr="00F71E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посоветовать родителям обратиться</w:t>
      </w:r>
      <w:proofErr w:type="gramEnd"/>
      <w:r w:rsidRPr="00F71E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 xml:space="preserve"> к специалистам (логопед, дефектолог, психолог).</w:t>
      </w:r>
    </w:p>
    <w:p w:rsidR="00F72BC8" w:rsidRPr="00F71E4A" w:rsidRDefault="00F71E4A" w:rsidP="00F71E4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Bookman Old Style" w:hAnsi="Bookman Old Style"/>
          <w:sz w:val="24"/>
          <w:szCs w:val="24"/>
        </w:rPr>
      </w:pPr>
      <w:r w:rsidRPr="00F71E4A">
        <w:rPr>
          <w:rFonts w:ascii="Bookman Old Style" w:eastAsia="Times New Roman" w:hAnsi="Bookman Old Style" w:cs="Arial"/>
          <w:color w:val="000000"/>
          <w:sz w:val="24"/>
          <w:szCs w:val="24"/>
          <w:lang w:eastAsia="ru-RU"/>
        </w:rPr>
        <w:t>При необходимости посоветовать обратиться за медикаментозной помощью к узким специалистам (невропатолог, иммунолог, отоларинголог, офтальмолог).</w:t>
      </w:r>
      <w:bookmarkStart w:id="0" w:name="_GoBack"/>
      <w:bookmarkEnd w:id="0"/>
      <w:r w:rsidRPr="00F71E4A">
        <w:rPr>
          <w:rFonts w:ascii="Bookman Old Style" w:hAnsi="Bookman Old Style"/>
          <w:sz w:val="24"/>
          <w:szCs w:val="24"/>
        </w:rPr>
        <w:t xml:space="preserve"> </w:t>
      </w:r>
    </w:p>
    <w:sectPr w:rsidR="00F72BC8" w:rsidRPr="00F71E4A" w:rsidSect="005F7BA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5E5"/>
    <w:multiLevelType w:val="multilevel"/>
    <w:tmpl w:val="AACA9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4A"/>
    <w:rsid w:val="005F7BA2"/>
    <w:rsid w:val="007D312E"/>
    <w:rsid w:val="00F71E4A"/>
    <w:rsid w:val="00F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1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dsovet.su/metodika/57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2017-10-01T11:26:00Z</dcterms:created>
  <dcterms:modified xsi:type="dcterms:W3CDTF">2017-10-01T11:28:00Z</dcterms:modified>
</cp:coreProperties>
</file>